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53A5" w14:textId="3B1445E7" w:rsidR="00CA5025" w:rsidRPr="00CA5025" w:rsidRDefault="00CA5025" w:rsidP="00BD2C4F">
      <w:pPr>
        <w:pStyle w:val="Title"/>
        <w:pBdr>
          <w:bottom w:val="single" w:sz="4" w:space="1" w:color="auto"/>
        </w:pBdr>
        <w:rPr>
          <w:color w:val="auto"/>
          <w:sz w:val="16"/>
          <w:szCs w:val="10"/>
        </w:rPr>
      </w:pPr>
      <w:bookmarkStart w:id="0" w:name="_GoBack"/>
      <w:bookmarkEnd w:id="0"/>
    </w:p>
    <w:p w14:paraId="2A8ECD95" w14:textId="2CFE9E41" w:rsidR="00D135DD" w:rsidRPr="00BD2C4F" w:rsidRDefault="00C06B40" w:rsidP="00BD2C4F">
      <w:pPr>
        <w:pStyle w:val="Title"/>
        <w:pBdr>
          <w:bottom w:val="single" w:sz="4" w:space="1" w:color="auto"/>
        </w:pBdr>
        <w:rPr>
          <w:color w:val="auto"/>
        </w:rPr>
      </w:pPr>
      <w:r w:rsidRPr="00BD2C4F">
        <w:rPr>
          <w:color w:val="auto"/>
        </w:rPr>
        <w:t>RISK</w:t>
      </w:r>
      <w:r w:rsidR="00D135DD" w:rsidRPr="00BD2C4F">
        <w:rPr>
          <w:color w:val="auto"/>
        </w:rPr>
        <w:t xml:space="preserve"> </w:t>
      </w:r>
      <w:r w:rsidRPr="00BD2C4F">
        <w:rPr>
          <w:color w:val="auto"/>
        </w:rPr>
        <w:t>Assessment</w:t>
      </w:r>
      <w:r w:rsidR="00D135DD" w:rsidRPr="00BD2C4F">
        <w:rPr>
          <w:color w:val="auto"/>
        </w:rPr>
        <w:t xml:space="preserve"> Worksheet</w:t>
      </w:r>
      <w:r w:rsidR="008967A3" w:rsidRPr="00BD2C4F">
        <w:rPr>
          <w:color w:val="auto"/>
        </w:rPr>
        <w:t xml:space="preserve"> – SWOT Analysis</w:t>
      </w:r>
    </w:p>
    <w:p w14:paraId="43718A92" w14:textId="77777777" w:rsidR="00D135DD" w:rsidRPr="00BD2C4F" w:rsidRDefault="00C06B40" w:rsidP="00D135DD">
      <w:pPr>
        <w:spacing w:after="0" w:line="240" w:lineRule="auto"/>
      </w:pPr>
      <w:r w:rsidRPr="00BD2C4F">
        <w:t xml:space="preserve">Use a SWOT analysis </w:t>
      </w:r>
      <w:r w:rsidR="008967A3" w:rsidRPr="00BD2C4F">
        <w:t xml:space="preserve">to identify key risks and opportunities in each area of your business </w:t>
      </w:r>
      <w:r w:rsidRPr="00BD2C4F">
        <w:t xml:space="preserve">and </w:t>
      </w:r>
      <w:r w:rsidR="008967A3" w:rsidRPr="00BD2C4F">
        <w:t xml:space="preserve">then </w:t>
      </w:r>
      <w:r w:rsidRPr="00BD2C4F">
        <w:t>review with you professional advisor</w:t>
      </w:r>
      <w:r w:rsidR="008967A3" w:rsidRPr="00BD2C4F">
        <w:t xml:space="preserve"> to </w:t>
      </w:r>
      <w:r w:rsidRPr="00BD2C4F">
        <w:t xml:space="preserve">determine </w:t>
      </w:r>
      <w:r w:rsidR="00D135DD" w:rsidRPr="00BD2C4F">
        <w:t xml:space="preserve">goals and strategies for your business </w:t>
      </w:r>
      <w:r w:rsidRPr="00BD2C4F">
        <w:t>in the coming year</w:t>
      </w:r>
      <w:r w:rsidR="00D135DD" w:rsidRPr="00BD2C4F">
        <w:t>.</w:t>
      </w:r>
    </w:p>
    <w:p w14:paraId="75DDDAC7" w14:textId="77777777" w:rsidR="00D135DD" w:rsidRPr="00BD2C4F" w:rsidRDefault="00D135DD" w:rsidP="00D135DD">
      <w:pPr>
        <w:spacing w:after="0" w:line="240" w:lineRule="auto"/>
        <w:rPr>
          <w:sz w:val="24"/>
          <w:szCs w:val="24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644"/>
        <w:gridCol w:w="2170"/>
        <w:gridCol w:w="273"/>
        <w:gridCol w:w="1897"/>
        <w:gridCol w:w="186"/>
        <w:gridCol w:w="1984"/>
        <w:gridCol w:w="99"/>
        <w:gridCol w:w="2071"/>
        <w:gridCol w:w="21"/>
      </w:tblGrid>
      <w:tr w:rsidR="00D135DD" w:rsidRPr="00BD2C4F" w14:paraId="15D614A2" w14:textId="77777777" w:rsidTr="008967A3">
        <w:trPr>
          <w:gridAfter w:val="1"/>
          <w:wAfter w:w="11" w:type="pct"/>
          <w:trHeight w:val="403"/>
        </w:trPr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EF908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</w:rPr>
            </w:pPr>
            <w:bookmarkStart w:id="1" w:name="RANGE!A1:E10"/>
            <w:bookmarkEnd w:id="1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6FF" w:themeFill="background2" w:themeFillTint="99"/>
            <w:noWrap/>
            <w:vAlign w:val="center"/>
            <w:hideMark/>
          </w:tcPr>
          <w:p w14:paraId="4E4481BF" w14:textId="77777777" w:rsidR="00D135DD" w:rsidRPr="00BD2C4F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>Strengths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C6FF" w:themeFill="background2" w:themeFillTint="99"/>
            <w:noWrap/>
            <w:vAlign w:val="center"/>
            <w:hideMark/>
          </w:tcPr>
          <w:p w14:paraId="35324E0F" w14:textId="77777777" w:rsidR="00D135DD" w:rsidRPr="00BD2C4F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>Weaknesses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C6FF" w:themeFill="background2" w:themeFillTint="99"/>
            <w:noWrap/>
            <w:vAlign w:val="center"/>
            <w:hideMark/>
          </w:tcPr>
          <w:p w14:paraId="65E96ED6" w14:textId="77777777" w:rsidR="00D135DD" w:rsidRPr="00BD2C4F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>Opportunities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C6FF" w:themeFill="background2" w:themeFillTint="99"/>
            <w:noWrap/>
            <w:vAlign w:val="center"/>
            <w:hideMark/>
          </w:tcPr>
          <w:p w14:paraId="474DFC55" w14:textId="77777777" w:rsidR="00D135DD" w:rsidRPr="00BD2C4F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>Threats</w:t>
            </w:r>
          </w:p>
        </w:tc>
      </w:tr>
      <w:tr w:rsidR="00D135DD" w:rsidRPr="00BD2C4F" w14:paraId="104CCF2E" w14:textId="77777777" w:rsidTr="008967A3">
        <w:trPr>
          <w:gridAfter w:val="1"/>
          <w:wAfter w:w="11" w:type="pct"/>
          <w:trHeight w:val="105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6FF" w:themeFill="background2" w:themeFillTint="99"/>
            <w:noWrap/>
            <w:vAlign w:val="center"/>
          </w:tcPr>
          <w:p w14:paraId="50E256D4" w14:textId="77777777" w:rsidR="00D135DD" w:rsidRPr="00BD2C4F" w:rsidRDefault="00D135DD" w:rsidP="00C06B4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 xml:space="preserve">Product/ Service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E3E7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C312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858C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16EF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BD2C4F" w14:paraId="0CBBB339" w14:textId="77777777" w:rsidTr="008967A3">
        <w:trPr>
          <w:gridAfter w:val="1"/>
          <w:wAfter w:w="11" w:type="pct"/>
          <w:trHeight w:val="105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6FF" w:themeFill="background2" w:themeFillTint="99"/>
            <w:noWrap/>
            <w:vAlign w:val="center"/>
            <w:hideMark/>
          </w:tcPr>
          <w:p w14:paraId="6DB4D107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>Brand/ Marketing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F805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C909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235A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1FAA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BD2C4F" w14:paraId="6F5B0B18" w14:textId="77777777" w:rsidTr="008967A3">
        <w:trPr>
          <w:gridAfter w:val="1"/>
          <w:wAfter w:w="11" w:type="pct"/>
          <w:trHeight w:val="105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6FF" w:themeFill="background2" w:themeFillTint="99"/>
            <w:vAlign w:val="center"/>
            <w:hideMark/>
          </w:tcPr>
          <w:p w14:paraId="17D74BEE" w14:textId="77777777" w:rsidR="00D135DD" w:rsidRPr="00BD2C4F" w:rsidRDefault="00E306EB" w:rsidP="00E306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 xml:space="preserve">People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A21C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CBF0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7FC4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6A48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BD2C4F" w14:paraId="789B4E11" w14:textId="77777777" w:rsidTr="008967A3">
        <w:trPr>
          <w:gridAfter w:val="1"/>
          <w:wAfter w:w="11" w:type="pct"/>
          <w:trHeight w:val="105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6FF" w:themeFill="background2" w:themeFillTint="99"/>
            <w:vAlign w:val="center"/>
          </w:tcPr>
          <w:p w14:paraId="12C587BD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>Finance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266A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98A8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514F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E2DE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BD2C4F" w14:paraId="1C2FE187" w14:textId="77777777" w:rsidTr="008967A3">
        <w:trPr>
          <w:gridAfter w:val="1"/>
          <w:wAfter w:w="11" w:type="pct"/>
          <w:trHeight w:val="105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6FF" w:themeFill="background2" w:themeFillTint="99"/>
            <w:vAlign w:val="center"/>
          </w:tcPr>
          <w:p w14:paraId="790ECE4B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>Operations/ Management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17A5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ED48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C2E9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6A18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BD2C4F" w14:paraId="4A36C32E" w14:textId="77777777" w:rsidTr="008967A3">
        <w:trPr>
          <w:gridAfter w:val="1"/>
          <w:wAfter w:w="11" w:type="pct"/>
          <w:trHeight w:val="105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6FF" w:themeFill="background2" w:themeFillTint="99"/>
            <w:vAlign w:val="center"/>
          </w:tcPr>
          <w:p w14:paraId="73EBC478" w14:textId="77777777" w:rsidR="00D135DD" w:rsidRPr="00BD2C4F" w:rsidRDefault="00E306EB" w:rsidP="00D135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>Sales &amp; Marketing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13EC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26F7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B098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690C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BD2C4F" w14:paraId="3418FFB3" w14:textId="77777777" w:rsidTr="008967A3">
        <w:trPr>
          <w:trHeight w:val="336"/>
        </w:trPr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A30A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D7C9E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285E7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7B3DA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B903C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135DD" w:rsidRPr="00BD2C4F" w14:paraId="78DA8B21" w14:textId="77777777" w:rsidTr="008967A3">
        <w:trPr>
          <w:trHeight w:val="4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6FF" w:themeFill="background2" w:themeFillTint="99"/>
            <w:noWrap/>
            <w:vAlign w:val="center"/>
            <w:hideMark/>
          </w:tcPr>
          <w:p w14:paraId="3E164ED1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>Based on the information above, what are your immediate goals/next steps?</w:t>
            </w:r>
          </w:p>
        </w:tc>
      </w:tr>
      <w:tr w:rsidR="00D135DD" w:rsidRPr="00BD2C4F" w14:paraId="08CFD82D" w14:textId="77777777" w:rsidTr="008967A3">
        <w:trPr>
          <w:trHeight w:val="12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5DB5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2C4F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135DD" w:rsidRPr="00BD2C4F" w14:paraId="5A408E99" w14:textId="77777777" w:rsidTr="008967A3">
        <w:trPr>
          <w:trHeight w:val="4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6FF" w:themeFill="background2" w:themeFillTint="99"/>
            <w:noWrap/>
            <w:vAlign w:val="center"/>
            <w:hideMark/>
          </w:tcPr>
          <w:p w14:paraId="28A4EDB9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D2C4F">
              <w:rPr>
                <w:rFonts w:eastAsia="Times New Roman"/>
                <w:b/>
                <w:bCs/>
              </w:rPr>
              <w:t>Based on the information above, what are your long-term goals/next steps?</w:t>
            </w:r>
          </w:p>
        </w:tc>
      </w:tr>
      <w:tr w:rsidR="00D135DD" w:rsidRPr="00BD2C4F" w14:paraId="407BEF44" w14:textId="77777777" w:rsidTr="008967A3">
        <w:trPr>
          <w:trHeight w:val="12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6CDA" w14:textId="77777777" w:rsidR="00D135DD" w:rsidRPr="00BD2C4F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2C4F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14:paraId="6D96D825" w14:textId="77777777" w:rsidR="00D12FBC" w:rsidRPr="00D135DD" w:rsidRDefault="003A7159" w:rsidP="00CA5025">
      <w:pPr>
        <w:spacing w:after="0" w:line="240" w:lineRule="auto"/>
        <w:rPr>
          <w:sz w:val="8"/>
          <w:szCs w:val="8"/>
        </w:rPr>
      </w:pPr>
    </w:p>
    <w:sectPr w:rsidR="00D12FBC" w:rsidRPr="00D135DD" w:rsidSect="00724290">
      <w:headerReference w:type="default" r:id="rId9"/>
      <w:type w:val="continuous"/>
      <w:pgSz w:w="12240" w:h="15840"/>
      <w:pgMar w:top="851" w:right="1077" w:bottom="22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8F1D5" w14:textId="77777777" w:rsidR="005F4B97" w:rsidRDefault="005F4B97">
      <w:r>
        <w:separator/>
      </w:r>
    </w:p>
  </w:endnote>
  <w:endnote w:type="continuationSeparator" w:id="0">
    <w:p w14:paraId="62922228" w14:textId="77777777" w:rsidR="005F4B97" w:rsidRDefault="005F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EF87B" w14:textId="77777777" w:rsidR="005F4B97" w:rsidRDefault="005F4B97">
      <w:r>
        <w:separator/>
      </w:r>
    </w:p>
  </w:footnote>
  <w:footnote w:type="continuationSeparator" w:id="0">
    <w:p w14:paraId="07545876" w14:textId="77777777" w:rsidR="005F4B97" w:rsidRDefault="005F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E129" w14:textId="77777777" w:rsidR="00C06B40" w:rsidRPr="00C06B40" w:rsidRDefault="004B304B" w:rsidP="00BD2C4F">
    <w:pPr>
      <w:pStyle w:val="Header"/>
      <w:ind w:left="2160"/>
    </w:pPr>
    <w:r>
      <w:tab/>
    </w:r>
    <w:r w:rsidR="00BD2C4F">
      <w:t xml:space="preserve">                 </w:t>
    </w:r>
    <w:r>
      <w:tab/>
    </w:r>
    <w:r w:rsidR="00BD2C4F">
      <w:rPr>
        <w:noProof/>
        <w:lang w:val="en-AU" w:eastAsia="en-AU"/>
      </w:rPr>
      <w:drawing>
        <wp:inline distT="0" distB="0" distL="0" distR="0" wp14:anchorId="3D3C66F0" wp14:editId="5145E04D">
          <wp:extent cx="2971800" cy="939114"/>
          <wp:effectExtent l="0" t="0" r="0" b="1270"/>
          <wp:docPr id="1" name="Picture 1" descr="Sustainable Marketing:Clients:Wilson Teis:2016:Branding:WT_Final Logos:WT_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tainable Marketing:Clients:Wilson Teis:2016:Branding:WT_Final Logos:WT_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783" cy="9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DD"/>
    <w:rsid w:val="00007D10"/>
    <w:rsid w:val="00057252"/>
    <w:rsid w:val="000C18F6"/>
    <w:rsid w:val="00116FE0"/>
    <w:rsid w:val="001202E3"/>
    <w:rsid w:val="001A1F16"/>
    <w:rsid w:val="00202091"/>
    <w:rsid w:val="00230C91"/>
    <w:rsid w:val="003744B8"/>
    <w:rsid w:val="003A7159"/>
    <w:rsid w:val="003D4EC3"/>
    <w:rsid w:val="00440BDD"/>
    <w:rsid w:val="004B304B"/>
    <w:rsid w:val="004E7E2B"/>
    <w:rsid w:val="005619B1"/>
    <w:rsid w:val="00595DC4"/>
    <w:rsid w:val="00597C8A"/>
    <w:rsid w:val="005D72D8"/>
    <w:rsid w:val="005F4B97"/>
    <w:rsid w:val="006312D1"/>
    <w:rsid w:val="006B7145"/>
    <w:rsid w:val="006C02CB"/>
    <w:rsid w:val="006E0755"/>
    <w:rsid w:val="00724290"/>
    <w:rsid w:val="007E2633"/>
    <w:rsid w:val="00807BD8"/>
    <w:rsid w:val="00825212"/>
    <w:rsid w:val="008352C6"/>
    <w:rsid w:val="008967A3"/>
    <w:rsid w:val="008D4DCD"/>
    <w:rsid w:val="009957CB"/>
    <w:rsid w:val="009C602C"/>
    <w:rsid w:val="00A64D6B"/>
    <w:rsid w:val="00AC0389"/>
    <w:rsid w:val="00AC5ADF"/>
    <w:rsid w:val="00AD6A90"/>
    <w:rsid w:val="00B50AB4"/>
    <w:rsid w:val="00BB67B7"/>
    <w:rsid w:val="00BD25CB"/>
    <w:rsid w:val="00BD2C4F"/>
    <w:rsid w:val="00C06B40"/>
    <w:rsid w:val="00CA5025"/>
    <w:rsid w:val="00D050FA"/>
    <w:rsid w:val="00D135DD"/>
    <w:rsid w:val="00D1370B"/>
    <w:rsid w:val="00D33618"/>
    <w:rsid w:val="00D35CF5"/>
    <w:rsid w:val="00DA70F7"/>
    <w:rsid w:val="00DC3B41"/>
    <w:rsid w:val="00E032D7"/>
    <w:rsid w:val="00E2286D"/>
    <w:rsid w:val="00E306EB"/>
    <w:rsid w:val="00E86232"/>
    <w:rsid w:val="00EF40FE"/>
    <w:rsid w:val="00F11F6D"/>
    <w:rsid w:val="00F52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3ED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B1"/>
  </w:style>
  <w:style w:type="paragraph" w:styleId="Footer">
    <w:name w:val="footer"/>
    <w:basedOn w:val="Normal"/>
    <w:link w:val="Foot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9C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B1"/>
  </w:style>
  <w:style w:type="paragraph" w:styleId="Footer">
    <w:name w:val="footer"/>
    <w:basedOn w:val="Normal"/>
    <w:link w:val="Foot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9C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-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4349-34CB-4695-904B-E91D9394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- Basic</Template>
  <TotalTime>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Simone Winsch</cp:lastModifiedBy>
  <cp:revision>4</cp:revision>
  <cp:lastPrinted>2011-04-18T19:41:00Z</cp:lastPrinted>
  <dcterms:created xsi:type="dcterms:W3CDTF">2016-08-31T00:35:00Z</dcterms:created>
  <dcterms:modified xsi:type="dcterms:W3CDTF">2016-08-31T00:57:00Z</dcterms:modified>
</cp:coreProperties>
</file>